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E334EC">
        <w:rPr>
          <w:b/>
          <w:bCs/>
        </w:rPr>
        <w:t>-księgow</w:t>
      </w:r>
      <w:r w:rsidR="000A30F7">
        <w:rPr>
          <w:b/>
          <w:bCs/>
        </w:rPr>
        <w:t>y</w:t>
      </w:r>
    </w:p>
    <w:p w:rsidR="00D61042" w:rsidRPr="00F309B1" w:rsidRDefault="00973D50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</w:rPr>
        <w:t>w R</w:t>
      </w:r>
      <w:r w:rsidR="00E334EC">
        <w:rPr>
          <w:b/>
          <w:bCs/>
        </w:rPr>
        <w:t xml:space="preserve">eferacie </w:t>
      </w:r>
      <w:r>
        <w:rPr>
          <w:b/>
          <w:bCs/>
        </w:rPr>
        <w:t xml:space="preserve">ds. Obsługi jednostek Organizacyjnych </w:t>
      </w:r>
      <w:r w:rsidR="00E334EC">
        <w:rPr>
          <w:b/>
          <w:bCs/>
        </w:rPr>
        <w:t xml:space="preserve"> </w:t>
      </w:r>
      <w:r w:rsidR="00F309B1">
        <w:rPr>
          <w:b/>
          <w:bCs/>
          <w:i/>
          <w:iCs/>
        </w:rPr>
        <w:t>w Gminie Cyców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9F3475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9F3475">
        <w:rPr>
          <w:b/>
          <w:u w:val="single"/>
        </w:rPr>
        <w:t>Wymagania niezbędne:</w:t>
      </w:r>
    </w:p>
    <w:p w:rsidR="00E74252" w:rsidRPr="009F3475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9F3475">
        <w:t xml:space="preserve">obywatelstwo polskie, </w:t>
      </w:r>
    </w:p>
    <w:p w:rsidR="00E74252" w:rsidRPr="009F3475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9F3475">
        <w:t xml:space="preserve"> pełna zdolność do czynności prawnych oraz korzystanie</w:t>
      </w:r>
      <w:r w:rsidR="0003799D" w:rsidRPr="009F3475">
        <w:t xml:space="preserve"> z pełni praw </w:t>
      </w:r>
      <w:r w:rsidRPr="009F3475">
        <w:t xml:space="preserve">publicznych,  </w:t>
      </w:r>
    </w:p>
    <w:p w:rsidR="00914F2A" w:rsidRPr="009F3475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 xml:space="preserve">kandydat nie może być karany za umyślne przestępstwo lub umyślne przestępstwo skarbowe, </w:t>
      </w:r>
    </w:p>
    <w:p w:rsidR="000D7C87" w:rsidRPr="009F3475" w:rsidRDefault="000D7C87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>stan zdrowia pozwalający na zatrudnienie na danym stanowisku,</w:t>
      </w:r>
    </w:p>
    <w:p w:rsidR="000D7C87" w:rsidRPr="009F3475" w:rsidRDefault="000D7C87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>nieposzlakowana opinia</w:t>
      </w:r>
    </w:p>
    <w:p w:rsidR="00E74252" w:rsidRPr="009F3475" w:rsidRDefault="000D7C87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9F3475">
        <w:rPr>
          <w:color w:val="auto"/>
        </w:rPr>
        <w:t>spełnia jeden z poniższych warunków :</w:t>
      </w:r>
    </w:p>
    <w:p w:rsidR="000D7C87" w:rsidRPr="009F3475" w:rsidRDefault="000D7C87" w:rsidP="000D7C87">
      <w:pPr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ukończenie ekonomicznych jednolitych studiów magisterskich, ekonomicznych wyższych studiów zawodowych, uzupełniających ekonomicznych studiów magisterskich lub ekonomicznych studiów podyplomowych i posiadanie co najmniej 3-letniej praktyki w księgowości.</w:t>
      </w:r>
    </w:p>
    <w:p w:rsidR="000D7C87" w:rsidRPr="009F3475" w:rsidRDefault="000D7C87" w:rsidP="000D7C87">
      <w:pPr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ukończenie średniej, policealnej lub pomaturalnej szkoły ekonomicznej i posiadanie co najmniej 6-letnią praktyki w księgowości.</w:t>
      </w:r>
    </w:p>
    <w:p w:rsidR="000D7C87" w:rsidRPr="009F3475" w:rsidRDefault="000D7C87" w:rsidP="000D7C87">
      <w:pPr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jest wpisana do rejestru biegłych rewidentów na podstawie odrębnych przepisów,</w:t>
      </w:r>
    </w:p>
    <w:p w:rsidR="000D7C87" w:rsidRPr="009F3475" w:rsidRDefault="000D7C87" w:rsidP="000D7C87">
      <w:pPr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0D7C87" w:rsidRPr="009F3475" w:rsidRDefault="000D7C87" w:rsidP="000D7C87">
      <w:pPr>
        <w:pStyle w:val="Akapitzlist"/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znajomość zasad rachunkowości budżetowej, przepisów prawa z zakresu obowiązków podatkowych, ubezpieczeń społecznych, naliczania wynagrodzeń dla nauczycieli oraz pracowników samorządowych.</w:t>
      </w:r>
    </w:p>
    <w:p w:rsidR="000D7C87" w:rsidRPr="009F3475" w:rsidRDefault="000D7C87" w:rsidP="000D7C87">
      <w:pPr>
        <w:pStyle w:val="Akapitzlist"/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znajomość przepisów ustawy: o rachunkowości, o finansach publicznych, o odpowiedzialności za naruszenie dyscypliny finansów publicznych,</w:t>
      </w:r>
    </w:p>
    <w:p w:rsidR="000D7C87" w:rsidRPr="009F3475" w:rsidRDefault="000D7C87" w:rsidP="000D7C87">
      <w:pPr>
        <w:pStyle w:val="Akapitzlist"/>
        <w:numPr>
          <w:ilvl w:val="0"/>
          <w:numId w:val="29"/>
        </w:numPr>
        <w:shd w:val="clear" w:color="auto" w:fill="FFFFFF"/>
        <w:rPr>
          <w:color w:val="666666"/>
        </w:rPr>
      </w:pPr>
      <w:r w:rsidRPr="009F3475">
        <w:rPr>
          <w:color w:val="666666"/>
        </w:rPr>
        <w:t>znajomość przepisów oświatowych (m.in. Karty Nauczyciela) i samorządowych.</w:t>
      </w:r>
    </w:p>
    <w:p w:rsidR="00E74252" w:rsidRPr="009F3475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9F3475">
        <w:rPr>
          <w:b/>
          <w:u w:val="single"/>
        </w:rPr>
        <w:t>Wymagania dodatkowe:</w:t>
      </w:r>
    </w:p>
    <w:p w:rsidR="00E74252" w:rsidRPr="009F3475" w:rsidRDefault="001B30E5" w:rsidP="001B30E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36" w:lineRule="atLeast"/>
      </w:pPr>
      <w:r w:rsidRPr="009F3475">
        <w:t>Umiejętność praktycznego stosowania przepisów;</w:t>
      </w:r>
    </w:p>
    <w:p w:rsidR="001B30E5" w:rsidRPr="009F3475" w:rsidRDefault="001B30E5" w:rsidP="001B30E5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Umiejętność obsługi komputera i programów niezbędnych do obsługi budżetu ( Płace i księgowość </w:t>
      </w:r>
      <w:proofErr w:type="spellStart"/>
      <w:r w:rsidRPr="009F3475">
        <w:t>Vulcan</w:t>
      </w:r>
      <w:proofErr w:type="spellEnd"/>
      <w:r w:rsidRPr="009F3475">
        <w:t>, Bestia)</w:t>
      </w:r>
    </w:p>
    <w:p w:rsidR="005331E6" w:rsidRPr="009F3475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d.    </w:t>
      </w:r>
      <w:r w:rsidR="005331E6" w:rsidRPr="009F3475">
        <w:t>predyspozycje osobowościowe: odpowiedzialność, sumienność,</w:t>
      </w:r>
    </w:p>
    <w:p w:rsidR="00D61042" w:rsidRPr="009F3475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   </w:t>
      </w:r>
      <w:r w:rsidR="00D61042" w:rsidRPr="009F3475">
        <w:t xml:space="preserve">  </w:t>
      </w:r>
      <w:r w:rsidRPr="009F3475">
        <w:t xml:space="preserve"> </w:t>
      </w:r>
      <w:r w:rsidR="00D61042" w:rsidRPr="009F3475">
        <w:t xml:space="preserve"> </w:t>
      </w:r>
      <w:r w:rsidRPr="009F3475">
        <w:t xml:space="preserve">komunikatywność, dyskrecja, dobra organizacja pracy, odporność na stres, </w:t>
      </w:r>
    </w:p>
    <w:p w:rsidR="001B30E5" w:rsidRPr="009F3475" w:rsidRDefault="00D61042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 w:rsidRPr="009F3475">
        <w:t xml:space="preserve">                  </w:t>
      </w:r>
      <w:r w:rsidR="005331E6" w:rsidRPr="009F3475">
        <w:t xml:space="preserve">umiejętność </w:t>
      </w:r>
      <w:r w:rsidRPr="009F3475">
        <w:t>logicznego</w:t>
      </w:r>
      <w:r w:rsidR="005331E6" w:rsidRPr="009F3475">
        <w:t xml:space="preserve"> i analitycznego myślenia, </w:t>
      </w:r>
      <w:r w:rsidR="00CE6F8B" w:rsidRPr="009F3475">
        <w:t xml:space="preserve">doświadczenie w realizacji </w:t>
      </w:r>
    </w:p>
    <w:p w:rsidR="001B30E5" w:rsidRPr="009F3475" w:rsidRDefault="001B30E5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</w:p>
    <w:p w:rsidR="00CE6F8B" w:rsidRPr="009F3475" w:rsidRDefault="00E74252" w:rsidP="00E8677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  <w:r w:rsidRPr="009F3475">
        <w:rPr>
          <w:b/>
          <w:u w:val="single"/>
        </w:rPr>
        <w:t>Zakres wykonywanych zadań na stanowisku:</w:t>
      </w:r>
    </w:p>
    <w:p w:rsidR="000D0AFA" w:rsidRPr="009F3475" w:rsidRDefault="000D0AFA" w:rsidP="001B30E5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  <w:rPr>
          <w:b/>
        </w:rPr>
      </w:pP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Prowadzenie księgowości budżetowej.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Co miesięczne uzgadnianie zapisów księgowych księgowości syntetycznej ze stanem rachunków bankowych.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 xml:space="preserve">Wykonywanie kontroli wstępnej i bieżącej celowości, legalności, rzetelności i prawidłowości dokumentów zawierających dyspozycję o charakterze majątkowym i </w:t>
      </w:r>
      <w:r w:rsidRPr="009F3475">
        <w:lastRenderedPageBreak/>
        <w:t>finansowym/zamówienia, rachunki, faktury od osób fizycznych/ zgodnie z obowiązującymi przepisami, zatwierdzenie ich od wypłaty przez osoby upoważnione.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Obliczanie, rozliczanie i odprowadzanie podatku dochodowego od osób fizycznych/rachunki/.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Bieżący nadzór nad wykonaniem wydatków budżetowych, czuwanie nad nie przekraczaniem ustalonych planów, informowanie dyrektorów o stanie ich budżetów oraz nanoszenie zmian w budżetach jednostek.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Terminowe regulowanie zobowiązań.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Opracowywanie sprawozdań i informacji z realizacji wydatków budżetowych, inwestycji i środków trwałych oraz bilansów z wydatków budżetowych.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Przyjmowanie raportów kasowych i kontrola oraz nadzór nad prawidłowością przyjmowania i odprowadzania przez kasjera gotówki, sporządzanie zestawów wpływów rachunków i wypisywanie czeków gotówkowych.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Rozliczenie braków i nadwyżek wynikających z przeprowadzonej inwentaryzacji.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Sprawowanie nadzoru nad należytym przechowywaniem i zabezpieczaniem  dokumentów/dowodów/księgowych, ksiąg rachunkowych oraz sprawozdań finansowych.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Zapewnienie pod względem finansowym prawidłowości umów zawieranych przez jednostki.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Przestrzeganie zasad rozliczeń pieniężnych i ochronę wartości pieniężnych.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Zapewnienie terminowego ściągania należności i dochodzenie roszczeń spornych oraz spłaty zobowiązań.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Sporządzanie układów wykonawczych do budżetu jednostek oraz przekazywanie ich za potwierdzeniem odbioru kierownikom jednostek organizacyjnych.</w:t>
      </w:r>
    </w:p>
    <w:p w:rsidR="00C961B9" w:rsidRPr="009F3475" w:rsidRDefault="00C961B9" w:rsidP="000D0AFA">
      <w:pPr>
        <w:pStyle w:val="Akapitzlist"/>
        <w:numPr>
          <w:ilvl w:val="0"/>
          <w:numId w:val="31"/>
        </w:numPr>
      </w:pPr>
      <w:r w:rsidRPr="009F3475">
        <w:t>Prowadzenie dokumentacji dotyczącej wypłaty świadczeń z ubezpieczenia grupowego pracowników oraz sporządzanie i dotrzymanie terminu przesłania deklaracji do towarzystwa ubezpieczeniowego.</w:t>
      </w:r>
    </w:p>
    <w:p w:rsidR="00E8677A" w:rsidRPr="00B35037" w:rsidRDefault="00E8677A" w:rsidP="00E8677A">
      <w:pPr>
        <w:pStyle w:val="cs8bad039a"/>
        <w:shd w:val="clear" w:color="auto" w:fill="FFFFFF"/>
        <w:rPr>
          <w:b/>
          <w:color w:val="535353"/>
          <w:u w:val="single"/>
        </w:rPr>
      </w:pPr>
      <w:bookmarkStart w:id="0" w:name="_GoBack"/>
      <w:bookmarkEnd w:id="0"/>
      <w:r w:rsidRPr="00B35037">
        <w:rPr>
          <w:rStyle w:val="csee62f6e"/>
          <w:b/>
          <w:color w:val="535353"/>
          <w:u w:val="single"/>
        </w:rPr>
        <w:t>4. Warunki pracy na stanowisku: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 xml:space="preserve">zatrudnienie </w:t>
      </w:r>
      <w:r w:rsidRPr="009F3475">
        <w:rPr>
          <w:rStyle w:val="cs63eb74b2"/>
          <w:b/>
          <w:color w:val="3F3F3F"/>
        </w:rPr>
        <w:t>w pełnym wymiarze czasu pracy</w:t>
      </w:r>
      <w:r w:rsidRPr="009F3475">
        <w:rPr>
          <w:rStyle w:val="cs63eb74b2"/>
          <w:color w:val="3F3F3F"/>
        </w:rPr>
        <w:t xml:space="preserve"> </w:t>
      </w:r>
      <w:r w:rsidR="009F3475">
        <w:rPr>
          <w:rStyle w:val="cs63eb74b2"/>
          <w:color w:val="3F3F3F"/>
        </w:rPr>
        <w:t xml:space="preserve">,zgodnie z ustawą o pracownikach samorządowych , </w:t>
      </w:r>
      <w:r w:rsidRPr="009F3475">
        <w:rPr>
          <w:rStyle w:val="cs63eb74b2"/>
          <w:color w:val="3F3F3F"/>
        </w:rPr>
        <w:t>praca biurowa wykonywana w systemie jednozmianowym,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praca z komputerem,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wykonywanie czynności biurowych, tworzenie dokumentów w formie papierowej i elektronicznej,</w:t>
      </w:r>
    </w:p>
    <w:p w:rsidR="00E8677A" w:rsidRPr="009F3475" w:rsidRDefault="00E8677A" w:rsidP="00E8677A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F3F3F"/>
        </w:rPr>
      </w:pPr>
      <w:r w:rsidRPr="009F3475">
        <w:rPr>
          <w:rStyle w:val="cs63eb74b2"/>
          <w:color w:val="3F3F3F"/>
        </w:rPr>
        <w:t>odpowiedzialność za pracę oraz realizację zadań.</w:t>
      </w:r>
    </w:p>
    <w:p w:rsidR="00E8677A" w:rsidRPr="00B35037" w:rsidRDefault="00E8677A" w:rsidP="00E8677A">
      <w:pPr>
        <w:pStyle w:val="cs8bad039a"/>
        <w:shd w:val="clear" w:color="auto" w:fill="FFFFFF"/>
        <w:rPr>
          <w:color w:val="535353"/>
          <w:u w:val="single"/>
        </w:rPr>
      </w:pPr>
      <w:r w:rsidRPr="009F3475">
        <w:rPr>
          <w:rStyle w:val="csee62f6e"/>
          <w:color w:val="535353"/>
        </w:rPr>
        <w:t> </w:t>
      </w:r>
      <w:r w:rsidRPr="00B35037">
        <w:rPr>
          <w:rStyle w:val="csee62f6e"/>
          <w:b/>
          <w:color w:val="535353"/>
          <w:u w:val="single"/>
        </w:rPr>
        <w:t>5. Informacja o wskaźniku zatrudnienia osób niepełnosprawnych w Urzędzie Gminy</w:t>
      </w:r>
      <w:r w:rsidRPr="00B35037">
        <w:rPr>
          <w:rStyle w:val="csee62f6e"/>
          <w:color w:val="535353"/>
          <w:u w:val="single"/>
        </w:rPr>
        <w:t>:</w:t>
      </w:r>
    </w:p>
    <w:p w:rsidR="00E8677A" w:rsidRPr="009F3475" w:rsidRDefault="00E8677A" w:rsidP="00E8677A">
      <w:pPr>
        <w:pStyle w:val="cs8bad039a"/>
        <w:shd w:val="clear" w:color="auto" w:fill="FFFFFF"/>
        <w:rPr>
          <w:b/>
          <w:color w:val="535353"/>
        </w:rPr>
      </w:pPr>
      <w:r w:rsidRPr="009F3475">
        <w:rPr>
          <w:rStyle w:val="cs63eb74b2"/>
          <w:color w:val="535353"/>
        </w:rPr>
        <w:t xml:space="preserve">W miesiącu poprzedzającym datę upublicznienia ogłoszenia wskaźnik zatrudnienia osób niepełnosprawnych w Urzędzie Gminy Cyców w rozumieniu przepisów o rehabilitacji zawodowej i </w:t>
      </w:r>
      <w:r w:rsidRPr="009F3475">
        <w:rPr>
          <w:rStyle w:val="cs63eb74b2"/>
          <w:b/>
          <w:color w:val="535353"/>
        </w:rPr>
        <w:t>społecznej oraz zatrudnienia osób niepełnosprawnych wynosił mniej niż 6%.</w:t>
      </w:r>
    </w:p>
    <w:p w:rsidR="00E74252" w:rsidRPr="009F3475" w:rsidRDefault="00E8677A" w:rsidP="00E8677A">
      <w:pPr>
        <w:pStyle w:val="NormalnyWeb"/>
        <w:shd w:val="clear" w:color="auto" w:fill="FFFFFF"/>
        <w:spacing w:line="236" w:lineRule="atLeast"/>
        <w:ind w:left="720"/>
        <w:rPr>
          <w:b/>
        </w:rPr>
      </w:pPr>
      <w:r w:rsidRPr="009F3475">
        <w:rPr>
          <w:b/>
          <w:u w:val="single"/>
        </w:rPr>
        <w:t>6.</w:t>
      </w:r>
      <w:r w:rsidR="00E74252" w:rsidRPr="009F3475">
        <w:rPr>
          <w:b/>
          <w:u w:val="single"/>
        </w:rPr>
        <w:t>Wymagane dokumenty</w:t>
      </w:r>
      <w:r w:rsidR="008F4232" w:rsidRPr="009F3475">
        <w:rPr>
          <w:b/>
          <w:u w:val="single"/>
        </w:rPr>
        <w:t xml:space="preserve"> :</w:t>
      </w:r>
    </w:p>
    <w:p w:rsidR="008F4232" w:rsidRPr="009F3475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list motywacyjny </w:t>
      </w:r>
    </w:p>
    <w:p w:rsidR="00893BAF" w:rsidRPr="009F3475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życiorys (CV)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dokumenty poświadczające wykształcenie (dyplom lub zaświadczenie o stanie odbytych studiów), </w:t>
      </w:r>
    </w:p>
    <w:p w:rsidR="005252A4" w:rsidRPr="009F3475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lastRenderedPageBreak/>
        <w:t>kwestionariusz osobowy kandydata stanowiącego załącznik do ogłoszenia, / do pobrania na stronie/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inne dodatkowe dokumenty o posiadanych kwalifikacjach i umiejętnościach, </w:t>
      </w:r>
    </w:p>
    <w:p w:rsidR="00E74252" w:rsidRPr="009F3475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kserokopia</w:t>
      </w:r>
      <w:r w:rsidR="008708FF" w:rsidRPr="009F3475">
        <w:t xml:space="preserve"> świadectw pracy lub innych </w:t>
      </w:r>
      <w:r w:rsidRPr="009F3475">
        <w:t xml:space="preserve"> dokumentów potwierdzających </w:t>
      </w:r>
      <w:r w:rsidR="008708FF" w:rsidRPr="009F3475">
        <w:t>przebieg pracy i staż pracy,</w:t>
      </w:r>
      <w:r w:rsidRPr="009F3475">
        <w:t xml:space="preserve"> </w:t>
      </w:r>
    </w:p>
    <w:p w:rsidR="008708FF" w:rsidRPr="009F3475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oświadczenie kandydata o niekaralności za umyślne przestępstwa ścigane z oskarżenia publicznego lub umyślne przestępstwa skarbowe.</w:t>
      </w:r>
    </w:p>
    <w:p w:rsidR="000D6ACA" w:rsidRPr="009F3475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 xml:space="preserve"> oświadczenie o pełnej zdolności do czynności prawnych i korzystaniu z pełni praw publicznych</w:t>
      </w:r>
    </w:p>
    <w:p w:rsidR="000D0AFA" w:rsidRDefault="000D0AF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Oświadczenie potwierdzające stan zdrowia pozwalający na zajmowanie stanowiska, na który prowadzony jest nabór,</w:t>
      </w:r>
    </w:p>
    <w:p w:rsidR="00FD04A7" w:rsidRPr="009F3475" w:rsidRDefault="00FD04A7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Kandydat zmierzający skorzystać z </w:t>
      </w:r>
      <w:r w:rsidR="00B35037">
        <w:t>uprawnienia</w:t>
      </w:r>
      <w:r>
        <w:t>, o którym mowa w art.13 a ust,2 ustawy o pracownikach samorządowych ( tj. Dz.U.2019 poz. 1282 ) jest zobowiązany do złożenia wraz z dokumentami kopii dokumentu potwierdzającego niepełnosprawność;</w:t>
      </w:r>
    </w:p>
    <w:p w:rsidR="000D0AFA" w:rsidRPr="009F3475" w:rsidRDefault="000D0AF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 w:rsidRPr="009F3475">
        <w:t>Kserokopie dokumentów muszą być potwierdzone podpisem kandydata;</w:t>
      </w:r>
    </w:p>
    <w:p w:rsidR="006A61AD" w:rsidRPr="009F3475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9F3475" w:rsidRPr="009F3475" w:rsidRDefault="009F3475" w:rsidP="009F3475">
      <w:pPr>
        <w:pStyle w:val="cs8bad039a"/>
        <w:shd w:val="clear" w:color="auto" w:fill="FFFFFF"/>
        <w:rPr>
          <w:color w:val="535353"/>
        </w:rPr>
      </w:pPr>
      <w:r w:rsidRPr="009F3475">
        <w:rPr>
          <w:rStyle w:val="cs63eb74b2"/>
          <w:color w:val="535353"/>
        </w:rPr>
        <w:t xml:space="preserve">Dokumenty poświadczające wykształcenie należy składać w postaci kserokopii, w przypadku zatrudnienia kandydat będzie obowiązany dostarczyć oryginalne dokumenty do wglądu oraz złożyć </w:t>
      </w:r>
      <w:r w:rsidRPr="009F3475">
        <w:rPr>
          <w:rStyle w:val="cs63eb74b2"/>
          <w:b/>
          <w:color w:val="535353"/>
        </w:rPr>
        <w:t xml:space="preserve">oryginał zaświadczenia o niekaralności do akt. </w:t>
      </w:r>
      <w:r w:rsidRPr="009F3475">
        <w:rPr>
          <w:rStyle w:val="cs63eb74b2"/>
          <w:color w:val="535353"/>
        </w:rPr>
        <w:t>Inne dokumenty poza wskazanymi powyżej nie będą przyjmowane i nie mają wpływu na procedurę rekrutacyjną.</w:t>
      </w:r>
    </w:p>
    <w:p w:rsidR="006A61AD" w:rsidRDefault="009F3475" w:rsidP="009F3475">
      <w:pPr>
        <w:pStyle w:val="cs8bad039a"/>
        <w:shd w:val="clear" w:color="auto" w:fill="FFFFFF"/>
        <w:rPr>
          <w:rStyle w:val="cs63eb74b2"/>
          <w:color w:val="535353"/>
        </w:rPr>
      </w:pPr>
      <w:r w:rsidRPr="009F3475">
        <w:rPr>
          <w:rStyle w:val="cs63eb74b2"/>
          <w:color w:val="535353"/>
        </w:rPr>
        <w:t>Kandydat zobowiązany jest do podania numeru telefonu i adresu e-mail, pod którym będzie możliwy z nim kontakt w celu przeprowadzenia procedury naboru.</w:t>
      </w:r>
    </w:p>
    <w:p w:rsidR="00B35037" w:rsidRPr="00B35037" w:rsidRDefault="00B35037" w:rsidP="009F3475">
      <w:pPr>
        <w:pStyle w:val="cs8bad039a"/>
        <w:shd w:val="clear" w:color="auto" w:fill="FFFFFF"/>
        <w:rPr>
          <w:b/>
          <w:color w:val="535353"/>
          <w:u w:val="single"/>
        </w:rPr>
      </w:pPr>
      <w:r w:rsidRPr="00B35037">
        <w:rPr>
          <w:rStyle w:val="cs63eb74b2"/>
          <w:b/>
          <w:color w:val="535353"/>
          <w:u w:val="single"/>
        </w:rPr>
        <w:t>7. Termin, sposób i miejsce składania dokumentów :</w:t>
      </w:r>
    </w:p>
    <w:p w:rsidR="00B066B2" w:rsidRPr="009F3475" w:rsidRDefault="00E74252" w:rsidP="00893BAF">
      <w:pPr>
        <w:pStyle w:val="NormalnyWeb"/>
        <w:shd w:val="clear" w:color="auto" w:fill="FFFFFF"/>
        <w:spacing w:line="236" w:lineRule="atLeast"/>
      </w:pPr>
      <w:r w:rsidRPr="009F3475">
        <w:t xml:space="preserve">Wymagane dokumenty należy składać </w:t>
      </w:r>
      <w:r w:rsidR="008F4232" w:rsidRPr="009F3475">
        <w:t xml:space="preserve">w zaklejonych kopertach </w:t>
      </w:r>
      <w:r w:rsidRPr="009F3475">
        <w:t xml:space="preserve">w </w:t>
      </w:r>
      <w:r w:rsidR="008F4232" w:rsidRPr="009F3475">
        <w:t xml:space="preserve">sekretariacie </w:t>
      </w:r>
      <w:r w:rsidRPr="009F3475">
        <w:t xml:space="preserve"> Urzędu Gminy</w:t>
      </w:r>
      <w:r w:rsidR="008F4232" w:rsidRPr="009F3475">
        <w:t xml:space="preserve"> w Cycowie </w:t>
      </w:r>
      <w:r w:rsidRPr="009F3475">
        <w:t xml:space="preserve"> (pok. </w:t>
      </w:r>
      <w:r w:rsidR="00914F2A" w:rsidRPr="009F3475">
        <w:t>Nr</w:t>
      </w:r>
      <w:r w:rsidRPr="009F3475">
        <w:t xml:space="preserve"> </w:t>
      </w:r>
      <w:r w:rsidR="00D61042" w:rsidRPr="009F3475">
        <w:t>19</w:t>
      </w:r>
      <w:r w:rsidRPr="009F3475">
        <w:t xml:space="preserve"> </w:t>
      </w:r>
      <w:r w:rsidR="00914F2A" w:rsidRPr="009F3475">
        <w:t xml:space="preserve">  </w:t>
      </w:r>
      <w:r w:rsidRPr="009F3475">
        <w:t xml:space="preserve">) </w:t>
      </w:r>
      <w:r w:rsidR="00E42FCB" w:rsidRPr="009F3475">
        <w:t xml:space="preserve">lub </w:t>
      </w:r>
      <w:r w:rsidR="00914F2A" w:rsidRPr="009F3475">
        <w:t xml:space="preserve"> </w:t>
      </w:r>
      <w:r w:rsidR="008F4232" w:rsidRPr="009F3475">
        <w:t>poczt</w:t>
      </w:r>
      <w:r w:rsidR="00BC6CF1" w:rsidRPr="009F3475">
        <w:t>ą</w:t>
      </w:r>
      <w:r w:rsidR="00E42FCB" w:rsidRPr="009F3475">
        <w:t xml:space="preserve"> </w:t>
      </w:r>
      <w:r w:rsidR="008F4232" w:rsidRPr="009F3475">
        <w:t xml:space="preserve"> na adres urzędu</w:t>
      </w:r>
      <w:r w:rsidR="00893BAF" w:rsidRPr="009F3475">
        <w:t>:</w:t>
      </w:r>
    </w:p>
    <w:p w:rsidR="00E7425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>Urząd Gminy Cyców</w:t>
      </w:r>
    </w:p>
    <w:p w:rsidR="00E7425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 xml:space="preserve">ul. </w:t>
      </w:r>
      <w:r w:rsidR="000D0AFA" w:rsidRPr="009F3475">
        <w:t>C</w:t>
      </w:r>
      <w:r w:rsidRPr="009F3475">
        <w:t xml:space="preserve">hełmska 42 </w:t>
      </w:r>
    </w:p>
    <w:p w:rsidR="00B066B2" w:rsidRPr="009F3475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t>21 – 070 Cyców</w:t>
      </w:r>
      <w:r w:rsidR="000609F8" w:rsidRPr="009F3475">
        <w:t xml:space="preserve"> </w:t>
      </w:r>
    </w:p>
    <w:p w:rsidR="00B066B2" w:rsidRPr="009F3475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0D0AFA" w:rsidRPr="009F3475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color w:val="auto"/>
        </w:rPr>
      </w:pPr>
      <w:r w:rsidRPr="009F3475">
        <w:rPr>
          <w:b/>
        </w:rPr>
        <w:t xml:space="preserve">z dopiskiem: „ </w:t>
      </w:r>
      <w:r w:rsidR="008F4232" w:rsidRPr="009F3475">
        <w:rPr>
          <w:b/>
        </w:rPr>
        <w:t xml:space="preserve">Dotyczy naboru na stanowisko </w:t>
      </w:r>
      <w:r w:rsidR="00500F5C" w:rsidRPr="009F3475">
        <w:rPr>
          <w:b/>
        </w:rPr>
        <w:t>Księgow</w:t>
      </w:r>
      <w:r w:rsidR="000A30F7" w:rsidRPr="009F3475">
        <w:rPr>
          <w:b/>
        </w:rPr>
        <w:t>y</w:t>
      </w:r>
      <w:r w:rsidR="00500F5C" w:rsidRPr="009F3475">
        <w:rPr>
          <w:b/>
        </w:rPr>
        <w:t xml:space="preserve"> </w:t>
      </w:r>
      <w:r w:rsidR="008F4232" w:rsidRPr="009F3475">
        <w:rPr>
          <w:b/>
        </w:rPr>
        <w:t>……</w:t>
      </w:r>
      <w:r w:rsidRPr="009F3475">
        <w:rPr>
          <w:b/>
        </w:rPr>
        <w:t xml:space="preserve"> </w:t>
      </w:r>
      <w:r w:rsidR="008F4232" w:rsidRPr="009F3475">
        <w:rPr>
          <w:b/>
        </w:rPr>
        <w:t>„</w:t>
      </w:r>
      <w:r w:rsidRPr="009F3475">
        <w:rPr>
          <w:b/>
        </w:rPr>
        <w:t xml:space="preserve">w </w:t>
      </w:r>
      <w:r w:rsidRPr="009F3475">
        <w:rPr>
          <w:b/>
          <w:color w:val="auto"/>
        </w:rPr>
        <w:t xml:space="preserve">terminie do </w:t>
      </w:r>
    </w:p>
    <w:p w:rsidR="00E74252" w:rsidRPr="009F3475" w:rsidRDefault="000609F8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9F3475">
        <w:rPr>
          <w:b/>
          <w:color w:val="auto"/>
        </w:rPr>
        <w:t xml:space="preserve"> </w:t>
      </w:r>
      <w:r w:rsidR="000D0AFA" w:rsidRPr="009F3475">
        <w:rPr>
          <w:b/>
          <w:color w:val="auto"/>
        </w:rPr>
        <w:t xml:space="preserve">17  stycznia </w:t>
      </w:r>
      <w:r w:rsidR="00500F5C" w:rsidRPr="009F3475">
        <w:rPr>
          <w:b/>
          <w:color w:val="auto"/>
        </w:rPr>
        <w:t xml:space="preserve"> </w:t>
      </w:r>
      <w:r w:rsidRPr="009F3475">
        <w:rPr>
          <w:b/>
          <w:color w:val="auto"/>
        </w:rPr>
        <w:t>20</w:t>
      </w:r>
      <w:r w:rsidR="000D0AFA" w:rsidRPr="009F3475">
        <w:rPr>
          <w:b/>
          <w:color w:val="auto"/>
        </w:rPr>
        <w:t>20</w:t>
      </w:r>
      <w:r w:rsidR="0003799D" w:rsidRPr="009F3475">
        <w:rPr>
          <w:b/>
          <w:color w:val="auto"/>
        </w:rPr>
        <w:t xml:space="preserve"> </w:t>
      </w:r>
      <w:r w:rsidR="0003799D" w:rsidRPr="009F3475">
        <w:rPr>
          <w:b/>
        </w:rPr>
        <w:t>roku do godz. 1</w:t>
      </w:r>
      <w:r w:rsidR="000D0AFA" w:rsidRPr="009F3475">
        <w:rPr>
          <w:b/>
        </w:rPr>
        <w:t>2</w:t>
      </w:r>
      <w:r w:rsidR="0003799D" w:rsidRPr="009F3475">
        <w:rPr>
          <w:b/>
          <w:vertAlign w:val="superscript"/>
        </w:rPr>
        <w:t>00</w:t>
      </w:r>
      <w:r w:rsidR="0003799D" w:rsidRPr="009F3475">
        <w:t>.</w:t>
      </w:r>
    </w:p>
    <w:p w:rsidR="00E74252" w:rsidRPr="009F3475" w:rsidRDefault="00E74252" w:rsidP="00E74252">
      <w:pPr>
        <w:pStyle w:val="NormalnyWeb"/>
        <w:shd w:val="clear" w:color="auto" w:fill="FFFFFF"/>
        <w:spacing w:line="236" w:lineRule="atLeast"/>
      </w:pPr>
      <w:r w:rsidRPr="009F3475">
        <w:t xml:space="preserve">Aplikacje, które wpłyną do urzędu po wyżej określonym terminie nie będą rozpatrywane. </w:t>
      </w:r>
    </w:p>
    <w:p w:rsidR="000609F8" w:rsidRPr="009F3475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 w:rsidRPr="009F3475">
        <w:t xml:space="preserve">O terminie rozmowy kwalifikacyjnej wybrani kandydaci zostaną powiadomieni indywidualnie. </w:t>
      </w:r>
    </w:p>
    <w:p w:rsidR="006A61AD" w:rsidRPr="009F3475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725404" w:rsidRPr="00942255" w:rsidRDefault="00500F5C" w:rsidP="00942255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 w:rsidRPr="009F3475">
        <w:t>Informacja o wynikach</w:t>
      </w:r>
      <w:r w:rsidR="008C72CC" w:rsidRPr="009F3475">
        <w:t xml:space="preserve"> naboru </w:t>
      </w:r>
      <w:r w:rsidRPr="009F3475">
        <w:t xml:space="preserve"> zostanie </w:t>
      </w:r>
      <w:r w:rsidR="008C72CC" w:rsidRPr="009F3475">
        <w:t>u</w:t>
      </w:r>
      <w:r w:rsidRPr="009F3475">
        <w:t xml:space="preserve">mieszczona na stronie </w:t>
      </w:r>
      <w:r w:rsidR="008C72CC" w:rsidRPr="009F3475">
        <w:t>Biuletynu Inform</w:t>
      </w:r>
      <w:r w:rsidR="00BC6CF1" w:rsidRPr="009F3475">
        <w:t>acji Publicznej Gminy Cyców oraz na tablicy ogłoszeń w Urzędzie Gminy Cyców przy ul. Chełmskiej 42.</w:t>
      </w:r>
    </w:p>
    <w:p w:rsidR="00725404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 w:rsidR="00725404">
        <w:t xml:space="preserve">      </w:t>
      </w:r>
    </w:p>
    <w:p w:rsidR="00725404" w:rsidRDefault="00725404" w:rsidP="00E74252"/>
    <w:p w:rsidR="00E74252" w:rsidRDefault="00E74252" w:rsidP="00725404">
      <w:pPr>
        <w:ind w:left="5664" w:firstLine="708"/>
      </w:pPr>
      <w:r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E32719"/>
    <w:multiLevelType w:val="multilevel"/>
    <w:tmpl w:val="2E9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B6758"/>
    <w:multiLevelType w:val="hybridMultilevel"/>
    <w:tmpl w:val="0FA4430C"/>
    <w:lvl w:ilvl="0" w:tplc="AD620E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4E87004"/>
    <w:multiLevelType w:val="multilevel"/>
    <w:tmpl w:val="325A2FD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4ED2879"/>
    <w:multiLevelType w:val="hybridMultilevel"/>
    <w:tmpl w:val="A4280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C7D64"/>
    <w:multiLevelType w:val="multilevel"/>
    <w:tmpl w:val="8DC40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5A55"/>
    <w:multiLevelType w:val="multilevel"/>
    <w:tmpl w:val="2E9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4564F"/>
    <w:multiLevelType w:val="multilevel"/>
    <w:tmpl w:val="FA20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B40F5"/>
    <w:multiLevelType w:val="multilevel"/>
    <w:tmpl w:val="89C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5C06E4"/>
    <w:multiLevelType w:val="hybridMultilevel"/>
    <w:tmpl w:val="F15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 w:numId="25">
    <w:abstractNumId w:val="22"/>
  </w:num>
  <w:num w:numId="26">
    <w:abstractNumId w:val="11"/>
  </w:num>
  <w:num w:numId="27">
    <w:abstractNumId w:val="10"/>
  </w:num>
  <w:num w:numId="28">
    <w:abstractNumId w:val="18"/>
  </w:num>
  <w:num w:numId="29">
    <w:abstractNumId w:val="21"/>
  </w:num>
  <w:num w:numId="30">
    <w:abstractNumId w:val="8"/>
  </w:num>
  <w:num w:numId="31">
    <w:abstractNumId w:val="15"/>
  </w:num>
  <w:num w:numId="32">
    <w:abstractNumId w:val="9"/>
  </w:num>
  <w:num w:numId="3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A30F7"/>
    <w:rsid w:val="000C632E"/>
    <w:rsid w:val="000D0AFA"/>
    <w:rsid w:val="000D6ACA"/>
    <w:rsid w:val="000D7C87"/>
    <w:rsid w:val="000F56B9"/>
    <w:rsid w:val="00166810"/>
    <w:rsid w:val="001B30E5"/>
    <w:rsid w:val="001F258C"/>
    <w:rsid w:val="00212477"/>
    <w:rsid w:val="002377F8"/>
    <w:rsid w:val="00290FA7"/>
    <w:rsid w:val="0029181C"/>
    <w:rsid w:val="002A6AB5"/>
    <w:rsid w:val="00307FD3"/>
    <w:rsid w:val="00500F5C"/>
    <w:rsid w:val="00505766"/>
    <w:rsid w:val="00522899"/>
    <w:rsid w:val="005252A4"/>
    <w:rsid w:val="005331E6"/>
    <w:rsid w:val="005B2C9D"/>
    <w:rsid w:val="005F73F4"/>
    <w:rsid w:val="006A61AD"/>
    <w:rsid w:val="00720BBE"/>
    <w:rsid w:val="00725404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942255"/>
    <w:rsid w:val="00973D50"/>
    <w:rsid w:val="009F3475"/>
    <w:rsid w:val="00A4563F"/>
    <w:rsid w:val="00A61BE0"/>
    <w:rsid w:val="00AA7180"/>
    <w:rsid w:val="00B066B2"/>
    <w:rsid w:val="00B35037"/>
    <w:rsid w:val="00B6058D"/>
    <w:rsid w:val="00B66BA3"/>
    <w:rsid w:val="00B67FED"/>
    <w:rsid w:val="00BC6CF1"/>
    <w:rsid w:val="00C961B9"/>
    <w:rsid w:val="00CE6F8B"/>
    <w:rsid w:val="00D61042"/>
    <w:rsid w:val="00E334EC"/>
    <w:rsid w:val="00E42FCB"/>
    <w:rsid w:val="00E74252"/>
    <w:rsid w:val="00E76113"/>
    <w:rsid w:val="00E866B1"/>
    <w:rsid w:val="00E8677A"/>
    <w:rsid w:val="00EC51A3"/>
    <w:rsid w:val="00F309B1"/>
    <w:rsid w:val="00FD04A7"/>
    <w:rsid w:val="00FF18D1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  <w:style w:type="character" w:customStyle="1" w:styleId="csee62f6e">
    <w:name w:val="csee62f6e"/>
    <w:basedOn w:val="Domylnaczcionkaakapitu"/>
    <w:rsid w:val="00E8677A"/>
  </w:style>
  <w:style w:type="paragraph" w:customStyle="1" w:styleId="cs8bad039a">
    <w:name w:val="cs8bad039a"/>
    <w:basedOn w:val="Normalny"/>
    <w:rsid w:val="00E8677A"/>
    <w:pPr>
      <w:spacing w:before="100" w:beforeAutospacing="1" w:after="100" w:afterAutospacing="1"/>
    </w:pPr>
  </w:style>
  <w:style w:type="character" w:customStyle="1" w:styleId="cs63eb74b2">
    <w:name w:val="cs63eb74b2"/>
    <w:basedOn w:val="Domylnaczcionkaakapitu"/>
    <w:rsid w:val="00E8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  <w:style w:type="character" w:customStyle="1" w:styleId="csee62f6e">
    <w:name w:val="csee62f6e"/>
    <w:basedOn w:val="Domylnaczcionkaakapitu"/>
    <w:rsid w:val="00E8677A"/>
  </w:style>
  <w:style w:type="paragraph" w:customStyle="1" w:styleId="cs8bad039a">
    <w:name w:val="cs8bad039a"/>
    <w:basedOn w:val="Normalny"/>
    <w:rsid w:val="00E8677A"/>
    <w:pPr>
      <w:spacing w:before="100" w:beforeAutospacing="1" w:after="100" w:afterAutospacing="1"/>
    </w:pPr>
  </w:style>
  <w:style w:type="character" w:customStyle="1" w:styleId="cs63eb74b2">
    <w:name w:val="cs63eb74b2"/>
    <w:basedOn w:val="Domylnaczcionkaakapitu"/>
    <w:rsid w:val="00E8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4454-EC3E-4672-AD90-B89D60E3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2020-01-03T10:56:00Z</cp:lastPrinted>
  <dcterms:created xsi:type="dcterms:W3CDTF">2020-01-03T08:06:00Z</dcterms:created>
  <dcterms:modified xsi:type="dcterms:W3CDTF">2020-01-03T10:56:00Z</dcterms:modified>
</cp:coreProperties>
</file>